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tabs>
          <w:tab w:pos="2637" w:val="left" w:leader="none"/>
          <w:tab w:pos="3620" w:val="left" w:leader="none"/>
        </w:tabs>
        <w:spacing w:before="73"/>
        <w:ind w:right="43" w:firstLine="708"/>
        <w:jc w:val="left"/>
      </w:pPr>
      <w:r>
        <w:rPr>
          <w:spacing w:val="-2"/>
        </w:rPr>
        <w:t>Гироскутер,</w:t>
      </w:r>
      <w:r>
        <w:rPr/>
        <w:tab/>
      </w:r>
      <w:r>
        <w:rPr>
          <w:spacing w:val="-2"/>
        </w:rPr>
        <w:t>сегвей,</w:t>
      </w:r>
      <w:r>
        <w:rPr/>
        <w:tab/>
      </w:r>
      <w:r>
        <w:rPr>
          <w:spacing w:val="-2"/>
        </w:rPr>
        <w:t>моноколесо, </w:t>
      </w:r>
      <w:r>
        <w:rPr/>
        <w:t>самокат</w:t>
      </w:r>
      <w:r>
        <w:rPr>
          <w:spacing w:val="80"/>
        </w:rPr>
        <w:t> </w:t>
      </w:r>
      <w:r>
        <w:rPr/>
        <w:t>—</w:t>
      </w:r>
      <w:r>
        <w:rPr>
          <w:spacing w:val="80"/>
        </w:rPr>
        <w:t> </w:t>
      </w:r>
      <w:r>
        <w:rPr/>
        <w:t>это</w:t>
      </w:r>
      <w:r>
        <w:rPr>
          <w:spacing w:val="80"/>
        </w:rPr>
        <w:t> </w:t>
      </w:r>
      <w:r>
        <w:rPr/>
        <w:t>модные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современные средства передвижения. Их ещё называют средствами</w:t>
      </w:r>
      <w:r>
        <w:rPr>
          <w:spacing w:val="40"/>
        </w:rPr>
        <w:t> </w:t>
      </w:r>
      <w:r>
        <w:rPr/>
        <w:t>индивидуальной</w:t>
      </w:r>
      <w:r>
        <w:rPr>
          <w:spacing w:val="40"/>
        </w:rPr>
        <w:t> </w:t>
      </w:r>
      <w:r>
        <w:rPr/>
        <w:t>мобильности или СИМ.</w:t>
      </w:r>
    </w:p>
    <w:p>
      <w:pPr>
        <w:pStyle w:val="BodyText"/>
        <w:spacing w:before="1"/>
        <w:ind w:right="39" w:firstLine="708"/>
      </w:pPr>
      <w:r>
        <w:rPr>
          <w:color w:val="333333"/>
        </w:rPr>
        <w:t>Запомни: с точки зрения Правил дорожного</w:t>
      </w:r>
      <w:r>
        <w:rPr>
          <w:color w:val="333333"/>
          <w:spacing w:val="-10"/>
        </w:rPr>
        <w:t> </w:t>
      </w:r>
      <w:r>
        <w:rPr>
          <w:color w:val="333333"/>
        </w:rPr>
        <w:t>движения,</w:t>
      </w:r>
      <w:r>
        <w:rPr>
          <w:color w:val="333333"/>
          <w:spacing w:val="-12"/>
        </w:rPr>
        <w:t> </w:t>
      </w:r>
      <w:r>
        <w:rPr>
          <w:color w:val="333333"/>
        </w:rPr>
        <w:t>передвигающийся</w:t>
      </w:r>
      <w:r>
        <w:rPr>
          <w:color w:val="333333"/>
          <w:spacing w:val="-10"/>
        </w:rPr>
        <w:t> </w:t>
      </w:r>
      <w:r>
        <w:rPr>
          <w:color w:val="333333"/>
        </w:rPr>
        <w:t>на средствах индивидуальной мобильности, считается ПЕШЕХОДОМ и подчиняется правилам для пешеходов.</w:t>
      </w:r>
    </w:p>
    <w:p>
      <w:pPr>
        <w:pStyle w:val="BodyText"/>
        <w:ind w:left="0"/>
        <w:jc w:val="left"/>
      </w:pPr>
    </w:p>
    <w:p>
      <w:pPr>
        <w:pStyle w:val="BodyText"/>
        <w:tabs>
          <w:tab w:pos="1096" w:val="left" w:leader="none"/>
          <w:tab w:pos="2875" w:val="left" w:leader="none"/>
          <w:tab w:pos="3671" w:val="left" w:leader="none"/>
        </w:tabs>
        <w:ind w:right="43"/>
        <w:jc w:val="left"/>
      </w:pPr>
      <w:r>
        <w:rPr>
          <w:spacing w:val="-4"/>
        </w:rPr>
        <w:t>При</w:t>
      </w:r>
      <w:r>
        <w:rPr/>
        <w:tab/>
      </w:r>
      <w:r>
        <w:rPr>
          <w:spacing w:val="-2"/>
        </w:rPr>
        <w:t>использовании</w:t>
      </w:r>
      <w:r>
        <w:rPr/>
        <w:tab/>
      </w:r>
      <w:r>
        <w:rPr>
          <w:spacing w:val="-4"/>
        </w:rPr>
        <w:t>СИМ</w:t>
      </w:r>
      <w:r>
        <w:rPr/>
        <w:tab/>
      </w:r>
      <w:r>
        <w:rPr>
          <w:spacing w:val="-2"/>
        </w:rPr>
        <w:t>соблюдайте </w:t>
      </w:r>
      <w:r>
        <w:rPr/>
        <w:t>правила безопасности:</w:t>
      </w:r>
    </w:p>
    <w:p>
      <w:pPr>
        <w:pStyle w:val="ListParagraph"/>
        <w:numPr>
          <w:ilvl w:val="0"/>
          <w:numId w:val="1"/>
        </w:numPr>
        <w:tabs>
          <w:tab w:pos="824" w:val="left" w:leader="none"/>
        </w:tabs>
        <w:spacing w:line="240" w:lineRule="auto" w:before="241" w:after="0"/>
        <w:ind w:left="424" w:right="48" w:firstLine="0"/>
        <w:jc w:val="both"/>
        <w:rPr>
          <w:sz w:val="24"/>
        </w:rPr>
      </w:pPr>
      <w:r>
        <w:rPr>
          <w:sz w:val="24"/>
        </w:rPr>
        <w:t>Используйте защитную экипировку: велошлем, наколенники, налокотники.</w:t>
      </w:r>
    </w:p>
    <w:p>
      <w:pPr>
        <w:pStyle w:val="ListParagraph"/>
        <w:numPr>
          <w:ilvl w:val="0"/>
          <w:numId w:val="1"/>
        </w:numPr>
        <w:tabs>
          <w:tab w:pos="906" w:val="left" w:leader="none"/>
        </w:tabs>
        <w:spacing w:line="240" w:lineRule="auto" w:before="240" w:after="0"/>
        <w:ind w:left="424" w:right="48" w:firstLine="0"/>
        <w:jc w:val="both"/>
        <w:rPr>
          <w:sz w:val="24"/>
        </w:rPr>
      </w:pPr>
      <w:r>
        <w:rPr>
          <w:sz w:val="24"/>
        </w:rPr>
        <w:t>Выбирайте для катания ровную </w:t>
      </w:r>
      <w:r>
        <w:rPr>
          <w:spacing w:val="-2"/>
          <w:sz w:val="24"/>
        </w:rPr>
        <w:t>поверхность.</w:t>
      </w:r>
    </w:p>
    <w:p>
      <w:pPr>
        <w:pStyle w:val="ListParagraph"/>
        <w:numPr>
          <w:ilvl w:val="0"/>
          <w:numId w:val="1"/>
        </w:numPr>
        <w:tabs>
          <w:tab w:pos="826" w:val="left" w:leader="none"/>
        </w:tabs>
        <w:spacing w:line="240" w:lineRule="auto" w:before="240" w:after="0"/>
        <w:ind w:left="424" w:right="38" w:firstLine="0"/>
        <w:jc w:val="both"/>
        <w:rPr>
          <w:sz w:val="24"/>
        </w:rPr>
      </w:pPr>
      <w:r>
        <w:rPr>
          <w:sz w:val="24"/>
        </w:rPr>
        <w:t>Будьте внимательны и осторожны, чтобы не наехать на других людей и не нанести им травмы.</w:t>
      </w:r>
    </w:p>
    <w:p>
      <w:pPr>
        <w:pStyle w:val="ListParagraph"/>
        <w:numPr>
          <w:ilvl w:val="0"/>
          <w:numId w:val="1"/>
        </w:numPr>
        <w:tabs>
          <w:tab w:pos="711" w:val="left" w:leader="none"/>
        </w:tabs>
        <w:spacing w:line="240" w:lineRule="auto" w:before="240" w:after="0"/>
        <w:ind w:left="424" w:right="43" w:firstLine="0"/>
        <w:jc w:val="both"/>
        <w:rPr>
          <w:sz w:val="24"/>
        </w:rPr>
      </w:pPr>
      <w:r>
        <w:rPr>
          <w:sz w:val="24"/>
        </w:rPr>
        <w:t>Соблюдайте безопасную дистанцию до любых объектов или предметов во избежание столкновений и несчастных </w:t>
      </w:r>
      <w:r>
        <w:rPr>
          <w:spacing w:val="-2"/>
          <w:sz w:val="24"/>
        </w:rPr>
        <w:t>случаев.</w:t>
      </w:r>
    </w:p>
    <w:p>
      <w:pPr>
        <w:pStyle w:val="ListParagraph"/>
        <w:numPr>
          <w:ilvl w:val="0"/>
          <w:numId w:val="1"/>
        </w:numPr>
        <w:tabs>
          <w:tab w:pos="906" w:val="left" w:leader="none"/>
        </w:tabs>
        <w:spacing w:line="240" w:lineRule="auto" w:before="241" w:after="0"/>
        <w:ind w:left="424" w:right="44" w:firstLine="0"/>
        <w:jc w:val="both"/>
        <w:rPr>
          <w:sz w:val="24"/>
        </w:rPr>
      </w:pPr>
      <w:r>
        <w:rPr>
          <w:sz w:val="24"/>
        </w:rPr>
        <w:t>Сохраняйте безопасную скорость, останавливайтесь плавно и аккуратно.</w:t>
      </w:r>
    </w:p>
    <w:p>
      <w:pPr>
        <w:pStyle w:val="ListParagraph"/>
        <w:numPr>
          <w:ilvl w:val="0"/>
          <w:numId w:val="1"/>
        </w:numPr>
        <w:tabs>
          <w:tab w:pos="788" w:val="left" w:leader="none"/>
        </w:tabs>
        <w:spacing w:line="240" w:lineRule="auto" w:before="240" w:after="0"/>
        <w:ind w:left="424" w:right="42" w:firstLine="0"/>
        <w:jc w:val="both"/>
        <w:rPr>
          <w:sz w:val="24"/>
        </w:rPr>
      </w:pPr>
      <w:r>
        <w:rPr>
          <w:sz w:val="24"/>
        </w:rPr>
        <w:t>Не пользуйтесь во время движения мобильным телефоном, наушниками и другими гаджетами.</w:t>
      </w:r>
    </w:p>
    <w:p>
      <w:pPr>
        <w:pStyle w:val="ListParagraph"/>
        <w:numPr>
          <w:ilvl w:val="0"/>
          <w:numId w:val="1"/>
        </w:numPr>
        <w:tabs>
          <w:tab w:pos="922" w:val="left" w:leader="none"/>
        </w:tabs>
        <w:spacing w:line="240" w:lineRule="auto" w:before="240" w:after="0"/>
        <w:ind w:left="424" w:right="43" w:firstLine="0"/>
        <w:jc w:val="both"/>
        <w:rPr>
          <w:sz w:val="24"/>
        </w:rPr>
      </w:pPr>
      <w:r>
        <w:rPr>
          <w:sz w:val="24"/>
        </w:rPr>
        <w:t>Откажитесь от управления при недостаточной</w:t>
      </w:r>
      <w:r>
        <w:rPr>
          <w:spacing w:val="61"/>
          <w:sz w:val="24"/>
        </w:rPr>
        <w:t>  </w:t>
      </w:r>
      <w:r>
        <w:rPr>
          <w:sz w:val="24"/>
        </w:rPr>
        <w:t>освещенности,</w:t>
      </w:r>
      <w:r>
        <w:rPr>
          <w:spacing w:val="62"/>
          <w:sz w:val="24"/>
        </w:rPr>
        <w:t>  </w:t>
      </w:r>
      <w:r>
        <w:rPr>
          <w:sz w:val="24"/>
        </w:rPr>
        <w:t>в</w:t>
      </w:r>
      <w:r>
        <w:rPr>
          <w:spacing w:val="62"/>
          <w:sz w:val="24"/>
        </w:rPr>
        <w:t>  </w:t>
      </w:r>
      <w:r>
        <w:rPr>
          <w:spacing w:val="-2"/>
          <w:sz w:val="24"/>
        </w:rPr>
        <w:t>узких</w:t>
      </w:r>
    </w:p>
    <w:p>
      <w:pPr>
        <w:pStyle w:val="BodyText"/>
        <w:spacing w:before="73"/>
        <w:ind w:right="395"/>
      </w:pPr>
      <w:r>
        <w:rPr/>
        <w:br w:type="column"/>
      </w:r>
      <w:r>
        <w:rPr/>
        <w:t>пространствах, при больших скоплениях людей, а также в местах, где много помех</w:t>
      </w:r>
      <w:r>
        <w:rPr>
          <w:spacing w:val="40"/>
        </w:rPr>
        <w:t> </w:t>
      </w:r>
      <w:r>
        <w:rPr/>
        <w:t>и препятствий.</w:t>
      </w:r>
    </w:p>
    <w:p>
      <w:pPr>
        <w:pStyle w:val="ListParagraph"/>
        <w:numPr>
          <w:ilvl w:val="0"/>
          <w:numId w:val="1"/>
        </w:numPr>
        <w:tabs>
          <w:tab w:pos="954" w:val="left" w:leader="none"/>
        </w:tabs>
        <w:spacing w:line="240" w:lineRule="auto" w:before="241" w:after="0"/>
        <w:ind w:left="424" w:right="392" w:firstLine="0"/>
        <w:jc w:val="both"/>
        <w:rPr>
          <w:sz w:val="24"/>
        </w:rPr>
      </w:pPr>
      <w:r>
        <w:rPr>
          <w:sz w:val="24"/>
        </w:rPr>
        <w:t>Вовремя заряжайте аккумулятор устройства, для устойчивой работы внешних световых приборов с целью обозначения СИМ в процессе движения.</w:t>
      </w:r>
    </w:p>
    <w:p>
      <w:pPr>
        <w:pStyle w:val="ListParagraph"/>
        <w:numPr>
          <w:ilvl w:val="0"/>
          <w:numId w:val="1"/>
        </w:numPr>
        <w:tabs>
          <w:tab w:pos="716" w:val="left" w:leader="none"/>
        </w:tabs>
        <w:spacing w:line="240" w:lineRule="auto" w:before="240" w:after="0"/>
        <w:ind w:left="424" w:right="396" w:firstLine="0"/>
        <w:jc w:val="both"/>
        <w:rPr>
          <w:sz w:val="24"/>
        </w:rPr>
      </w:pPr>
      <w:r>
        <w:rPr>
          <w:sz w:val="24"/>
        </w:rPr>
        <w:t>Носите светоотражающие элементы на одежде, чтобы быть заметным.</w:t>
      </w:r>
    </w:p>
    <w:p>
      <w:pPr>
        <w:pStyle w:val="Heading2"/>
        <w:spacing w:before="245"/>
        <w:ind w:left="1440"/>
        <w:jc w:val="left"/>
      </w:pPr>
      <w:r>
        <w:rPr/>
        <w:t>Уважаемые</w:t>
      </w:r>
      <w:r>
        <w:rPr>
          <w:spacing w:val="-5"/>
        </w:rPr>
        <w:t> </w:t>
      </w:r>
      <w:r>
        <w:rPr>
          <w:spacing w:val="-2"/>
        </w:rPr>
        <w:t>родители!</w:t>
      </w:r>
    </w:p>
    <w:p>
      <w:pPr>
        <w:pStyle w:val="BodyText"/>
        <w:spacing w:before="235"/>
        <w:ind w:right="393"/>
      </w:pPr>
      <w:r>
        <w:rPr/>
        <w:t>Покупая</w:t>
      </w:r>
      <w:r>
        <w:rPr>
          <w:spacing w:val="-12"/>
        </w:rPr>
        <w:t> </w:t>
      </w:r>
      <w:r>
        <w:rPr/>
        <w:t>ребенку</w:t>
      </w:r>
      <w:r>
        <w:rPr>
          <w:spacing w:val="-15"/>
        </w:rPr>
        <w:t> </w:t>
      </w:r>
      <w:r>
        <w:rPr/>
        <w:t>средства</w:t>
      </w:r>
      <w:r>
        <w:rPr>
          <w:spacing w:val="-11"/>
        </w:rPr>
        <w:t> </w:t>
      </w:r>
      <w:r>
        <w:rPr/>
        <w:t>индивидуальной мобильности, важно понимать, что это не игрушка! Объясните детям основные правила безопасного поведения на улице во время катания. Помните, что неукоснительное их соблюдение – это залог сохранения жизни и здоровья ваших </w:t>
      </w:r>
      <w:r>
        <w:rPr>
          <w:spacing w:val="-2"/>
        </w:rPr>
        <w:t>детей!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76"/>
        <w:ind w:left="0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4024629</wp:posOffset>
            </wp:positionH>
            <wp:positionV relativeFrom="paragraph">
              <wp:posOffset>209906</wp:posOffset>
            </wp:positionV>
            <wp:extent cx="3038121" cy="2007108"/>
            <wp:effectExtent l="0" t="0" r="0" b="0"/>
            <wp:wrapTopAndBottom/>
            <wp:docPr id="1" name="Image 1" descr="Picture backgroun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Picture background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8121" cy="2007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BodyText"/>
        <w:ind w:left="0"/>
        <w:jc w:val="left"/>
        <w:rPr>
          <w:sz w:val="36"/>
        </w:rPr>
      </w:pPr>
    </w:p>
    <w:p>
      <w:pPr>
        <w:pStyle w:val="BodyText"/>
        <w:spacing w:before="79"/>
        <w:ind w:left="0"/>
        <w:jc w:val="left"/>
        <w:rPr>
          <w:sz w:val="36"/>
        </w:rPr>
      </w:pPr>
    </w:p>
    <w:p>
      <w:pPr>
        <w:pStyle w:val="Heading1"/>
        <w:ind w:right="39"/>
      </w:pPr>
      <w:r>
        <w:rPr>
          <w:color w:val="333333"/>
          <w:spacing w:val="-2"/>
        </w:rPr>
        <w:t>ПРОКУРАТУРА</w:t>
      </w:r>
    </w:p>
    <w:p>
      <w:pPr>
        <w:spacing w:before="3"/>
        <w:ind w:left="146" w:right="5" w:firstLine="0"/>
        <w:jc w:val="center"/>
        <w:rPr>
          <w:b/>
          <w:sz w:val="32"/>
        </w:rPr>
      </w:pPr>
      <w:r>
        <w:rPr>
          <w:b/>
          <w:color w:val="333333"/>
          <w:sz w:val="32"/>
        </w:rPr>
        <w:t>города</w:t>
      </w:r>
      <w:r>
        <w:rPr>
          <w:b/>
          <w:color w:val="333333"/>
          <w:spacing w:val="-10"/>
          <w:sz w:val="32"/>
        </w:rPr>
        <w:t> </w:t>
      </w:r>
      <w:r>
        <w:rPr>
          <w:b/>
          <w:color w:val="333333"/>
          <w:spacing w:val="-2"/>
          <w:sz w:val="32"/>
        </w:rPr>
        <w:t>Кумертау</w:t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160"/>
        <w:ind w:left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8033038</wp:posOffset>
            </wp:positionH>
            <wp:positionV relativeFrom="paragraph">
              <wp:posOffset>263287</wp:posOffset>
            </wp:positionV>
            <wp:extent cx="1379440" cy="1514475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944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jc w:val="left"/>
        <w:rPr>
          <w:b/>
          <w:sz w:val="32"/>
        </w:rPr>
      </w:pPr>
    </w:p>
    <w:p>
      <w:pPr>
        <w:pStyle w:val="BodyText"/>
        <w:spacing w:before="13"/>
        <w:ind w:left="0"/>
        <w:jc w:val="left"/>
        <w:rPr>
          <w:b/>
          <w:sz w:val="32"/>
        </w:rPr>
      </w:pPr>
    </w:p>
    <w:p>
      <w:pPr>
        <w:pStyle w:val="Heading1"/>
      </w:pPr>
      <w:r>
        <w:rPr>
          <w:color w:val="333333"/>
          <w:spacing w:val="-2"/>
        </w:rPr>
        <w:t>ПАМЯТКА</w:t>
      </w:r>
    </w:p>
    <w:p>
      <w:pPr>
        <w:spacing w:before="317"/>
        <w:ind w:left="424" w:right="197" w:firstLine="0"/>
        <w:jc w:val="center"/>
        <w:rPr>
          <w:sz w:val="32"/>
        </w:rPr>
      </w:pPr>
      <w:r>
        <w:rPr>
          <w:color w:val="333333"/>
          <w:sz w:val="32"/>
        </w:rPr>
        <w:t>О</w:t>
      </w:r>
      <w:r>
        <w:rPr>
          <w:color w:val="333333"/>
          <w:spacing w:val="-20"/>
          <w:sz w:val="32"/>
        </w:rPr>
        <w:t> </w:t>
      </w:r>
      <w:r>
        <w:rPr>
          <w:color w:val="333333"/>
          <w:sz w:val="32"/>
        </w:rPr>
        <w:t>правильном</w:t>
      </w:r>
      <w:r>
        <w:rPr>
          <w:color w:val="333333"/>
          <w:spacing w:val="-18"/>
          <w:sz w:val="32"/>
        </w:rPr>
        <w:t> </w:t>
      </w:r>
      <w:r>
        <w:rPr>
          <w:color w:val="333333"/>
          <w:sz w:val="32"/>
        </w:rPr>
        <w:t>использовании средств индивидуальной</w:t>
      </w:r>
    </w:p>
    <w:p>
      <w:pPr>
        <w:spacing w:line="367" w:lineRule="exact" w:before="0"/>
        <w:ind w:left="146" w:right="1" w:firstLine="0"/>
        <w:jc w:val="center"/>
        <w:rPr>
          <w:sz w:val="32"/>
        </w:rPr>
      </w:pPr>
      <w:r>
        <w:rPr>
          <w:color w:val="333333"/>
          <w:sz w:val="32"/>
        </w:rPr>
        <w:t>мобильности</w:t>
      </w:r>
      <w:r>
        <w:rPr>
          <w:color w:val="333333"/>
          <w:spacing w:val="-19"/>
          <w:sz w:val="32"/>
        </w:rPr>
        <w:t> </w:t>
      </w:r>
      <w:r>
        <w:rPr>
          <w:color w:val="333333"/>
          <w:spacing w:val="-2"/>
          <w:sz w:val="32"/>
        </w:rPr>
        <w:t>(СИМ)</w:t>
      </w:r>
    </w:p>
    <w:p>
      <w:pPr>
        <w:pStyle w:val="BodyText"/>
        <w:ind w:left="0"/>
        <w:jc w:val="left"/>
        <w:rPr>
          <w:sz w:val="32"/>
        </w:rPr>
      </w:pPr>
    </w:p>
    <w:p>
      <w:pPr>
        <w:pStyle w:val="BodyText"/>
        <w:ind w:left="0"/>
        <w:jc w:val="left"/>
        <w:rPr>
          <w:sz w:val="32"/>
        </w:rPr>
      </w:pPr>
    </w:p>
    <w:p>
      <w:pPr>
        <w:pStyle w:val="BodyText"/>
        <w:ind w:left="0"/>
        <w:jc w:val="left"/>
        <w:rPr>
          <w:sz w:val="32"/>
        </w:rPr>
      </w:pPr>
    </w:p>
    <w:p>
      <w:pPr>
        <w:pStyle w:val="BodyText"/>
        <w:spacing w:before="3"/>
        <w:ind w:left="0"/>
        <w:jc w:val="left"/>
        <w:rPr>
          <w:sz w:val="32"/>
        </w:rPr>
      </w:pPr>
    </w:p>
    <w:p>
      <w:pPr>
        <w:spacing w:before="0"/>
        <w:ind w:left="1466" w:right="0" w:firstLine="0"/>
        <w:jc w:val="left"/>
        <w:rPr>
          <w:sz w:val="20"/>
        </w:rPr>
      </w:pPr>
      <w:r>
        <w:rPr>
          <w:color w:val="333333"/>
          <w:sz w:val="20"/>
        </w:rPr>
        <w:t>г.</w:t>
      </w:r>
      <w:r>
        <w:rPr>
          <w:color w:val="333333"/>
          <w:spacing w:val="-4"/>
          <w:sz w:val="20"/>
        </w:rPr>
        <w:t> </w:t>
      </w:r>
      <w:r>
        <w:rPr>
          <w:color w:val="333333"/>
          <w:sz w:val="20"/>
        </w:rPr>
        <w:t>Кумертау</w:t>
      </w:r>
      <w:r>
        <w:rPr>
          <w:color w:val="333333"/>
          <w:spacing w:val="-4"/>
          <w:sz w:val="20"/>
        </w:rPr>
        <w:t> </w:t>
      </w:r>
      <w:r>
        <w:rPr>
          <w:color w:val="333333"/>
          <w:sz w:val="20"/>
        </w:rPr>
        <w:t>–</w:t>
      </w:r>
      <w:r>
        <w:rPr>
          <w:color w:val="333333"/>
          <w:spacing w:val="-3"/>
          <w:sz w:val="20"/>
        </w:rPr>
        <w:t> </w:t>
      </w:r>
      <w:r>
        <w:rPr>
          <w:color w:val="333333"/>
          <w:spacing w:val="-4"/>
          <w:sz w:val="20"/>
        </w:rPr>
        <w:t>2025</w:t>
      </w:r>
    </w:p>
    <w:p>
      <w:pPr>
        <w:spacing w:after="0"/>
        <w:jc w:val="left"/>
        <w:rPr>
          <w:sz w:val="20"/>
        </w:rPr>
        <w:sectPr>
          <w:type w:val="continuous"/>
          <w:pgSz w:w="16840" w:h="11910" w:orient="landscape"/>
          <w:pgMar w:top="620" w:bottom="280" w:left="708" w:right="850"/>
          <w:cols w:num="3" w:equalWidth="0">
            <w:col w:w="4935" w:space="240"/>
            <w:col w:w="5286" w:space="127"/>
            <w:col w:w="4694"/>
          </w:cols>
        </w:sectPr>
      </w:pPr>
    </w:p>
    <w:p>
      <w:pPr>
        <w:pStyle w:val="BodyText"/>
        <w:spacing w:before="258"/>
        <w:ind w:left="0"/>
        <w:jc w:val="left"/>
      </w:pPr>
    </w:p>
    <w:p>
      <w:pPr>
        <w:pStyle w:val="Heading2"/>
        <w:rPr>
          <w:b w:val="0"/>
        </w:rPr>
      </w:pPr>
      <w:r>
        <w:rPr>
          <w:color w:val="333333"/>
        </w:rPr>
        <w:t>Правила</w:t>
      </w:r>
      <w:r>
        <w:rPr>
          <w:color w:val="333333"/>
          <w:spacing w:val="-3"/>
        </w:rPr>
        <w:t> </w:t>
      </w:r>
      <w:r>
        <w:rPr>
          <w:color w:val="333333"/>
        </w:rPr>
        <w:t>поведения</w:t>
      </w:r>
      <w:r>
        <w:rPr>
          <w:color w:val="333333"/>
          <w:spacing w:val="-3"/>
        </w:rPr>
        <w:t> </w:t>
      </w:r>
      <w:r>
        <w:rPr>
          <w:color w:val="333333"/>
        </w:rPr>
        <w:t>на</w:t>
      </w:r>
      <w:r>
        <w:rPr>
          <w:color w:val="333333"/>
          <w:spacing w:val="-2"/>
        </w:rPr>
        <w:t> дороге</w:t>
      </w:r>
      <w:r>
        <w:rPr>
          <w:b w:val="0"/>
          <w:color w:val="333333"/>
          <w:spacing w:val="-2"/>
        </w:rPr>
        <w:t>:</w:t>
      </w:r>
    </w:p>
    <w:p>
      <w:pPr>
        <w:pStyle w:val="BodyText"/>
        <w:spacing w:before="20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85" w:lineRule="auto" w:before="0" w:after="0"/>
        <w:ind w:left="424" w:right="4" w:hanging="360"/>
        <w:jc w:val="both"/>
        <w:rPr>
          <w:sz w:val="24"/>
        </w:rPr>
      </w:pPr>
      <w:r>
        <w:rPr>
          <w:color w:val="333333"/>
          <w:sz w:val="24"/>
        </w:rPr>
        <w:t>Пользователи СИМ обязаны уступать дорогу пешеходам.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88" w:lineRule="auto" w:before="3" w:after="0"/>
        <w:ind w:left="424" w:right="4" w:hanging="360"/>
        <w:jc w:val="both"/>
        <w:rPr>
          <w:sz w:val="24"/>
        </w:rPr>
      </w:pPr>
      <w:r>
        <w:rPr>
          <w:color w:val="333333"/>
          <w:sz w:val="24"/>
        </w:rPr>
        <w:t>Запрещается пересекать проезжую часть</w:t>
      </w:r>
      <w:r>
        <w:rPr>
          <w:color w:val="333333"/>
          <w:spacing w:val="40"/>
          <w:sz w:val="24"/>
        </w:rPr>
        <w:t> </w:t>
      </w:r>
      <w:r>
        <w:rPr>
          <w:color w:val="333333"/>
          <w:sz w:val="24"/>
        </w:rPr>
        <w:t>на СИМ, кроме случаев, когда это предусмотрено правилами перехода улиц.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88" w:lineRule="auto" w:before="0" w:after="0"/>
        <w:ind w:left="424" w:right="1" w:hanging="360"/>
        <w:jc w:val="both"/>
        <w:rPr>
          <w:sz w:val="24"/>
        </w:rPr>
      </w:pPr>
      <w:r>
        <w:rPr>
          <w:color w:val="333333"/>
          <w:sz w:val="24"/>
        </w:rPr>
        <w:t>Необходимо следить за соблюдением правил дорожного движения, в частности, светофоров и дорожных знаков.</w:t>
      </w:r>
    </w:p>
    <w:p>
      <w:pPr>
        <w:pStyle w:val="Heading2"/>
        <w:spacing w:before="61"/>
        <w:rPr>
          <w:b w:val="0"/>
        </w:rPr>
      </w:pPr>
      <w:r>
        <w:rPr>
          <w:color w:val="333333"/>
        </w:rPr>
        <w:t>Ограничения</w:t>
      </w:r>
      <w:r>
        <w:rPr>
          <w:color w:val="333333"/>
          <w:spacing w:val="-5"/>
        </w:rPr>
        <w:t> </w:t>
      </w:r>
      <w:r>
        <w:rPr>
          <w:color w:val="333333"/>
          <w:spacing w:val="-2"/>
        </w:rPr>
        <w:t>скорости</w:t>
      </w:r>
      <w:r>
        <w:rPr>
          <w:b w:val="0"/>
          <w:color w:val="333333"/>
          <w:spacing w:val="-2"/>
        </w:rPr>
        <w:t>:</w:t>
      </w:r>
    </w:p>
    <w:p>
      <w:pPr>
        <w:pStyle w:val="BodyText"/>
        <w:spacing w:before="16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88" w:lineRule="auto" w:before="0" w:after="0"/>
        <w:ind w:left="424" w:right="0" w:hanging="360"/>
        <w:jc w:val="both"/>
        <w:rPr>
          <w:sz w:val="24"/>
        </w:rPr>
      </w:pPr>
      <w:r>
        <w:rPr>
          <w:color w:val="333333"/>
          <w:sz w:val="24"/>
        </w:rPr>
        <w:t>Максимальная скорость передвижения на СИМ составляет 25 км/ч.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88" w:lineRule="auto" w:before="0" w:after="0"/>
        <w:ind w:left="424" w:right="2" w:hanging="360"/>
        <w:jc w:val="both"/>
        <w:rPr>
          <w:sz w:val="24"/>
        </w:rPr>
      </w:pPr>
      <w:r>
        <w:rPr>
          <w:color w:val="333333"/>
          <w:sz w:val="24"/>
        </w:rPr>
        <w:t>При движении по тротуарам и</w:t>
      </w:r>
      <w:r>
        <w:rPr>
          <w:color w:val="333333"/>
          <w:spacing w:val="40"/>
          <w:sz w:val="24"/>
        </w:rPr>
        <w:t> </w:t>
      </w:r>
      <w:r>
        <w:rPr>
          <w:color w:val="333333"/>
          <w:sz w:val="24"/>
        </w:rPr>
        <w:t>пешеходным зонам скорость не должна превышать 20 км/ч.</w:t>
      </w:r>
    </w:p>
    <w:p>
      <w:pPr>
        <w:pStyle w:val="Heading2"/>
        <w:spacing w:before="116"/>
        <w:rPr>
          <w:b w:val="0"/>
        </w:rPr>
      </w:pPr>
      <w:r>
        <w:rPr>
          <w:color w:val="333333"/>
        </w:rPr>
        <w:t>Возрастные</w:t>
      </w:r>
      <w:r>
        <w:rPr>
          <w:color w:val="333333"/>
          <w:spacing w:val="-6"/>
        </w:rPr>
        <w:t> </w:t>
      </w:r>
      <w:r>
        <w:rPr>
          <w:color w:val="333333"/>
          <w:spacing w:val="-2"/>
        </w:rPr>
        <w:t>ограничения</w:t>
      </w:r>
      <w:r>
        <w:rPr>
          <w:b w:val="0"/>
          <w:color w:val="333333"/>
          <w:spacing w:val="-2"/>
        </w:rPr>
        <w:t>: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88" w:lineRule="auto" w:before="173" w:after="0"/>
        <w:ind w:left="424" w:right="4" w:hanging="360"/>
        <w:jc w:val="both"/>
        <w:rPr>
          <w:sz w:val="24"/>
        </w:rPr>
      </w:pPr>
      <w:r>
        <w:rPr>
          <w:color w:val="333333"/>
          <w:sz w:val="24"/>
        </w:rPr>
        <w:t>Дети до 7 лет могут кататься на СИМ только в присутствии взрослых.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88" w:lineRule="auto" w:before="0" w:after="0"/>
        <w:ind w:left="424" w:right="1" w:hanging="360"/>
        <w:jc w:val="both"/>
        <w:rPr>
          <w:sz w:val="24"/>
        </w:rPr>
      </w:pPr>
      <w:r>
        <w:rPr>
          <w:color w:val="333333"/>
          <w:sz w:val="24"/>
        </w:rPr>
        <w:t>Дети от 7 до 14 лет могут пользоваться СИМ исключительно на специальных площадках, в парках и скверах.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85" w:lineRule="auto" w:before="0" w:after="0"/>
        <w:ind w:left="424" w:right="2" w:hanging="360"/>
        <w:jc w:val="both"/>
        <w:rPr>
          <w:sz w:val="24"/>
        </w:rPr>
      </w:pPr>
      <w:r>
        <w:rPr>
          <w:color w:val="333333"/>
          <w:sz w:val="24"/>
        </w:rPr>
        <w:t>Лица</w:t>
      </w:r>
      <w:r>
        <w:rPr>
          <w:color w:val="333333"/>
          <w:spacing w:val="-7"/>
          <w:sz w:val="24"/>
        </w:rPr>
        <w:t> </w:t>
      </w:r>
      <w:r>
        <w:rPr>
          <w:color w:val="333333"/>
          <w:sz w:val="24"/>
        </w:rPr>
        <w:t>старше</w:t>
      </w:r>
      <w:r>
        <w:rPr>
          <w:color w:val="333333"/>
          <w:spacing w:val="-7"/>
          <w:sz w:val="24"/>
        </w:rPr>
        <w:t> </w:t>
      </w:r>
      <w:r>
        <w:rPr>
          <w:color w:val="333333"/>
          <w:sz w:val="24"/>
        </w:rPr>
        <w:t>14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лет</w:t>
      </w:r>
      <w:r>
        <w:rPr>
          <w:color w:val="333333"/>
          <w:spacing w:val="-6"/>
          <w:sz w:val="24"/>
        </w:rPr>
        <w:t> </w:t>
      </w:r>
      <w:r>
        <w:rPr>
          <w:color w:val="333333"/>
          <w:sz w:val="24"/>
        </w:rPr>
        <w:t>могут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перемещаться</w:t>
      </w:r>
      <w:r>
        <w:rPr>
          <w:color w:val="333333"/>
          <w:spacing w:val="-6"/>
          <w:sz w:val="24"/>
        </w:rPr>
        <w:t> </w:t>
      </w:r>
      <w:r>
        <w:rPr>
          <w:color w:val="333333"/>
          <w:sz w:val="24"/>
        </w:rPr>
        <w:t>на СИМ по велодорожкам, тротуарам и пешеходным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зонам. Если нет возможности двигаться по велодорожке или тротуару, допускается движение по правому краю проезжей части дороги.</w:t>
      </w:r>
    </w:p>
    <w:p>
      <w:pPr>
        <w:spacing w:line="240" w:lineRule="auto" w:before="249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tabs>
          <w:tab w:pos="2566" w:val="left" w:leader="none"/>
          <w:tab w:pos="3459" w:val="left" w:leader="none"/>
          <w:tab w:pos="4648" w:val="left" w:leader="none"/>
        </w:tabs>
        <w:spacing w:line="285" w:lineRule="auto" w:before="0"/>
        <w:ind w:left="424" w:right="0" w:firstLine="0"/>
        <w:jc w:val="both"/>
        <w:rPr>
          <w:sz w:val="24"/>
        </w:rPr>
      </w:pPr>
      <w:r>
        <w:rPr>
          <w:b/>
          <w:color w:val="333333"/>
          <w:spacing w:val="-2"/>
          <w:sz w:val="24"/>
        </w:rPr>
        <w:t>Несовершеннолетние,</w:t>
      </w:r>
      <w:r>
        <w:rPr>
          <w:b/>
          <w:color w:val="333333"/>
          <w:sz w:val="24"/>
        </w:rPr>
        <w:tab/>
      </w:r>
      <w:r>
        <w:rPr>
          <w:b/>
          <w:color w:val="333333"/>
          <w:spacing w:val="-2"/>
          <w:sz w:val="24"/>
        </w:rPr>
        <w:t>нарушившие </w:t>
      </w:r>
      <w:r>
        <w:rPr>
          <w:b/>
          <w:color w:val="333333"/>
          <w:sz w:val="24"/>
        </w:rPr>
        <w:t>правила дорожного движения при использовании средств индивидуальной мобильности, несут ответственность</w:t>
      </w:r>
      <w:r>
        <w:rPr>
          <w:b/>
          <w:color w:val="333333"/>
          <w:spacing w:val="-2"/>
          <w:sz w:val="24"/>
        </w:rPr>
        <w:t> </w:t>
      </w:r>
      <w:r>
        <w:rPr>
          <w:color w:val="333333"/>
          <w:sz w:val="24"/>
        </w:rPr>
        <w:t>в соответствии со статьёй 12.29 Кодекса </w:t>
      </w:r>
      <w:r>
        <w:rPr>
          <w:color w:val="333333"/>
          <w:spacing w:val="-2"/>
          <w:sz w:val="24"/>
        </w:rPr>
        <w:t>Российской</w:t>
      </w:r>
      <w:r>
        <w:rPr>
          <w:color w:val="333333"/>
          <w:sz w:val="24"/>
        </w:rPr>
        <w:tab/>
      </w:r>
      <w:r>
        <w:rPr>
          <w:color w:val="333333"/>
          <w:spacing w:val="-2"/>
          <w:sz w:val="24"/>
        </w:rPr>
        <w:t>Федерации</w:t>
      </w:r>
      <w:r>
        <w:rPr>
          <w:color w:val="333333"/>
          <w:sz w:val="24"/>
        </w:rPr>
        <w:tab/>
      </w:r>
      <w:r>
        <w:rPr>
          <w:color w:val="333333"/>
          <w:spacing w:val="-6"/>
          <w:sz w:val="24"/>
        </w:rPr>
        <w:t>об </w:t>
      </w:r>
      <w:r>
        <w:rPr>
          <w:color w:val="333333"/>
          <w:sz w:val="24"/>
        </w:rPr>
        <w:t>административных правонарушениях.</w:t>
      </w:r>
    </w:p>
    <w:p>
      <w:pPr>
        <w:pStyle w:val="BodyText"/>
        <w:spacing w:line="288" w:lineRule="auto" w:before="6"/>
        <w:ind w:right="4"/>
      </w:pPr>
      <w:r>
        <w:rPr>
          <w:color w:val="333333"/>
        </w:rPr>
        <w:t>Некоторые виды нарушений и меры </w:t>
      </w:r>
      <w:r>
        <w:rPr>
          <w:color w:val="333333"/>
          <w:spacing w:val="-2"/>
        </w:rPr>
        <w:t>ответственности: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85" w:lineRule="auto" w:before="122" w:after="0"/>
        <w:ind w:left="424" w:right="0" w:hanging="360"/>
        <w:jc w:val="both"/>
        <w:rPr>
          <w:sz w:val="24"/>
        </w:rPr>
      </w:pPr>
      <w:r>
        <w:rPr>
          <w:b/>
          <w:color w:val="333333"/>
          <w:sz w:val="24"/>
        </w:rPr>
        <w:t>Управление транспортным средством без водительского удостоверения</w:t>
      </w:r>
      <w:r>
        <w:rPr>
          <w:color w:val="333333"/>
          <w:sz w:val="24"/>
        </w:rPr>
        <w:t>. Транспорт ставят на штрафную стоянку, а водителю грозит штраф в размере до 15 тысяч рублей.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85" w:lineRule="auto" w:before="5" w:after="0"/>
        <w:ind w:left="424" w:right="0" w:hanging="360"/>
        <w:jc w:val="both"/>
        <w:rPr>
          <w:sz w:val="24"/>
        </w:rPr>
      </w:pPr>
      <w:r>
        <w:rPr>
          <w:b/>
          <w:color w:val="333333"/>
          <w:sz w:val="24"/>
        </w:rPr>
        <w:t>Езда без мотошлема</w:t>
      </w:r>
      <w:r>
        <w:rPr>
          <w:color w:val="333333"/>
          <w:sz w:val="24"/>
        </w:rPr>
        <w:t>. Нарушителю грозит штраф в размере 1000 рублей.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85" w:lineRule="auto" w:before="8" w:after="0"/>
        <w:ind w:left="424" w:right="0" w:hanging="360"/>
        <w:jc w:val="both"/>
        <w:rPr>
          <w:sz w:val="24"/>
        </w:rPr>
      </w:pPr>
      <w:r>
        <w:rPr>
          <w:b/>
          <w:color w:val="333333"/>
          <w:sz w:val="24"/>
        </w:rPr>
        <w:t>Управление транспортным средством в состоянии опьянения</w:t>
      </w:r>
      <w:r>
        <w:rPr>
          <w:color w:val="333333"/>
          <w:sz w:val="24"/>
        </w:rPr>
        <w:t>. Водителю грозит лишение прав и штраф в размере 30 тысяч </w:t>
      </w:r>
      <w:r>
        <w:rPr>
          <w:color w:val="333333"/>
          <w:spacing w:val="-2"/>
          <w:sz w:val="24"/>
        </w:rPr>
        <w:t>рублей.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88" w:lineRule="auto" w:before="1" w:after="0"/>
        <w:ind w:left="424" w:right="0" w:hanging="360"/>
        <w:jc w:val="both"/>
        <w:rPr>
          <w:sz w:val="24"/>
        </w:rPr>
      </w:pPr>
      <w:r>
        <w:rPr>
          <w:b/>
          <w:color w:val="333333"/>
          <w:sz w:val="24"/>
        </w:rPr>
        <w:t>ДТП с причинением лёгкого вреда</w:t>
      </w:r>
      <w:r>
        <w:rPr>
          <w:color w:val="333333"/>
          <w:sz w:val="24"/>
        </w:rPr>
        <w:t>. Водителю грозит штраф в размере до пяти тысяч рублей или лишение водительского удостоверения на срок до полутора лет.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85" w:lineRule="auto" w:before="0" w:after="0"/>
        <w:ind w:left="424" w:right="0" w:hanging="360"/>
        <w:jc w:val="both"/>
        <w:rPr>
          <w:sz w:val="24"/>
        </w:rPr>
      </w:pPr>
      <w:r>
        <w:rPr>
          <w:b/>
          <w:color w:val="333333"/>
          <w:sz w:val="24"/>
        </w:rPr>
        <w:t>Нанесение среднего вреда здоровью</w:t>
      </w:r>
      <w:r>
        <w:rPr>
          <w:color w:val="333333"/>
          <w:sz w:val="24"/>
        </w:rPr>
        <w:t>. Водителю приходится заплатить штраф до 10 тысяч рублей либо лишиться прав на срок до двух лет.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85" w:lineRule="auto" w:before="73" w:after="0"/>
        <w:ind w:left="424" w:right="39" w:hanging="360"/>
        <w:jc w:val="both"/>
        <w:rPr>
          <w:sz w:val="24"/>
        </w:rPr>
      </w:pPr>
      <w:r>
        <w:rPr/>
        <w:br w:type="column"/>
      </w:r>
      <w:r>
        <w:rPr>
          <w:b/>
          <w:color w:val="333333"/>
          <w:sz w:val="24"/>
        </w:rPr>
        <w:t>Тяжёлый вред здоровью или гибель пострадавшего</w:t>
      </w:r>
      <w:r>
        <w:rPr>
          <w:color w:val="333333"/>
          <w:sz w:val="24"/>
        </w:rPr>
        <w:t>. За это предусмотрена уголовная ответственность.</w:t>
      </w:r>
    </w:p>
    <w:p>
      <w:pPr>
        <w:tabs>
          <w:tab w:pos="3745" w:val="left" w:leader="none"/>
        </w:tabs>
        <w:spacing w:line="285" w:lineRule="auto" w:before="7"/>
        <w:ind w:left="424" w:right="37" w:firstLine="0"/>
        <w:jc w:val="both"/>
        <w:rPr>
          <w:sz w:val="24"/>
        </w:rPr>
      </w:pPr>
      <w:r>
        <w:rPr>
          <w:b/>
          <w:color w:val="333333"/>
          <w:sz w:val="24"/>
        </w:rPr>
        <w:t>Если у несовершеннолетнего нет </w:t>
      </w:r>
      <w:r>
        <w:rPr>
          <w:b/>
          <w:color w:val="333333"/>
          <w:spacing w:val="-2"/>
          <w:sz w:val="24"/>
        </w:rPr>
        <w:t>самостоятельного</w:t>
      </w:r>
      <w:r>
        <w:rPr>
          <w:b/>
          <w:color w:val="333333"/>
          <w:sz w:val="24"/>
        </w:rPr>
        <w:tab/>
      </w:r>
      <w:r>
        <w:rPr>
          <w:b/>
          <w:color w:val="333333"/>
          <w:spacing w:val="-2"/>
          <w:sz w:val="24"/>
        </w:rPr>
        <w:t>заработка</w:t>
      </w:r>
      <w:r>
        <w:rPr>
          <w:color w:val="333333"/>
          <w:spacing w:val="-2"/>
          <w:sz w:val="24"/>
        </w:rPr>
        <w:t>, </w:t>
      </w:r>
      <w:r>
        <w:rPr>
          <w:color w:val="333333"/>
          <w:sz w:val="24"/>
        </w:rPr>
        <w:t>административный штраф взыскивается с его родителей или иных законных </w:t>
      </w:r>
      <w:r>
        <w:rPr>
          <w:color w:val="333333"/>
          <w:spacing w:val="-2"/>
          <w:sz w:val="24"/>
        </w:rPr>
        <w:t>представителей.</w:t>
      </w:r>
    </w:p>
    <w:p>
      <w:pPr>
        <w:tabs>
          <w:tab w:pos="1468" w:val="left" w:leader="none"/>
          <w:tab w:pos="3404" w:val="left" w:leader="none"/>
        </w:tabs>
        <w:spacing w:line="288" w:lineRule="auto" w:before="2"/>
        <w:ind w:left="424" w:right="37" w:firstLine="0"/>
        <w:jc w:val="both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7310119</wp:posOffset>
            </wp:positionH>
            <wp:positionV relativeFrom="paragraph">
              <wp:posOffset>1095694</wp:posOffset>
            </wp:positionV>
            <wp:extent cx="2835910" cy="2835783"/>
            <wp:effectExtent l="0" t="0" r="0" b="0"/>
            <wp:wrapNone/>
            <wp:docPr id="3" name="Image 3" descr="https://avatars.mds.yandex.net/i?id=7f61dc6c17fc9c3d055bc5c965e2f28063347aa1-6955462-images-thumbs&amp;n=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https://avatars.mds.yandex.net/i?id=7f61dc6c17fc9c3d055bc5c965e2f28063347aa1-6955462-images-thumbs&amp;n=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5910" cy="2835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24"/>
        </w:rPr>
        <w:t>Кроме</w:t>
      </w:r>
      <w:r>
        <w:rPr>
          <w:color w:val="333333"/>
          <w:spacing w:val="40"/>
          <w:sz w:val="24"/>
        </w:rPr>
        <w:t> </w:t>
      </w:r>
      <w:r>
        <w:rPr>
          <w:color w:val="333333"/>
          <w:sz w:val="24"/>
        </w:rPr>
        <w:t>того,</w:t>
      </w:r>
      <w:r>
        <w:rPr>
          <w:color w:val="333333"/>
          <w:spacing w:val="-3"/>
          <w:sz w:val="24"/>
        </w:rPr>
        <w:t> </w:t>
      </w:r>
      <w:r>
        <w:rPr>
          <w:b/>
          <w:color w:val="333333"/>
          <w:sz w:val="24"/>
        </w:rPr>
        <w:t>передача</w:t>
      </w:r>
      <w:r>
        <w:rPr>
          <w:b/>
          <w:color w:val="333333"/>
          <w:spacing w:val="40"/>
          <w:sz w:val="24"/>
        </w:rPr>
        <w:t> </w:t>
      </w:r>
      <w:r>
        <w:rPr>
          <w:b/>
          <w:color w:val="333333"/>
          <w:sz w:val="24"/>
        </w:rPr>
        <w:t>родителями мототранспорта несовершеннолетнему</w:t>
      </w:r>
      <w:r>
        <w:rPr>
          <w:color w:val="333333"/>
          <w:sz w:val="24"/>
        </w:rPr>
        <w:t>, </w:t>
      </w:r>
      <w:r>
        <w:rPr>
          <w:color w:val="333333"/>
          <w:spacing w:val="-6"/>
          <w:sz w:val="24"/>
        </w:rPr>
        <w:t>не</w:t>
      </w:r>
      <w:r>
        <w:rPr>
          <w:color w:val="333333"/>
          <w:sz w:val="24"/>
        </w:rPr>
        <w:tab/>
      </w:r>
      <w:r>
        <w:rPr>
          <w:color w:val="333333"/>
          <w:spacing w:val="-2"/>
          <w:sz w:val="24"/>
        </w:rPr>
        <w:t>имеющему</w:t>
      </w:r>
      <w:r>
        <w:rPr>
          <w:color w:val="333333"/>
          <w:sz w:val="24"/>
        </w:rPr>
        <w:tab/>
      </w:r>
      <w:r>
        <w:rPr>
          <w:color w:val="333333"/>
          <w:spacing w:val="-2"/>
          <w:sz w:val="24"/>
        </w:rPr>
        <w:t>водительского </w:t>
      </w:r>
      <w:r>
        <w:rPr>
          <w:color w:val="333333"/>
          <w:sz w:val="24"/>
        </w:rPr>
        <w:t>удостоверения, влечёт штраф в размере 30 тысяч рублей.</w:t>
      </w:r>
    </w:p>
    <w:sectPr>
      <w:pgSz w:w="16840" w:h="11910" w:orient="landscape"/>
      <w:pgMar w:top="680" w:bottom="280" w:left="708" w:right="850"/>
      <w:cols w:num="3" w:equalWidth="0">
        <w:col w:w="4894" w:space="281"/>
        <w:col w:w="4893" w:space="283"/>
        <w:col w:w="493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424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6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4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6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09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0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98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24" w:hanging="4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71" w:hanging="4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22" w:hanging="4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74" w:hanging="4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25" w:hanging="4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77" w:hanging="4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28" w:hanging="4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80" w:hanging="4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31" w:hanging="401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24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46"/>
      <w:jc w:val="center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424"/>
      <w:jc w:val="both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24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2025-11-23T17:31:57Z</dcterms:created>
  <dcterms:modified xsi:type="dcterms:W3CDTF">2025-11-23T17:31:57Z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2025-11-23T00:00:00Z</vt:filetime>
  </property>
  <property fmtid="{D5CDD505-2E9C-101B-9397-08002B2CF9AE}" pid="5" name="Producer">
    <vt:lpwstr>3-Heights(TM) PDF Security Shell 4.8.25.2 (http://www.pdf-tools.com)</vt:lpwstr>
  </property>
</Properties>
</file>